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14EE4" w:rsidRDefault="00614EE4">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b/>
          <w:sz w:val="20"/>
          <w:szCs w:val="20"/>
        </w:rPr>
      </w:pPr>
    </w:p>
    <w:p w:rsidR="00614EE4" w:rsidRDefault="00614EE4">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b/>
          <w:sz w:val="20"/>
          <w:szCs w:val="20"/>
        </w:rPr>
      </w:pPr>
    </w:p>
    <w:tbl>
      <w:tblPr>
        <w:tblStyle w:val="a"/>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22"/>
      </w:tblGrid>
      <w:tr w:rsidR="00614EE4">
        <w:trPr>
          <w:trHeight w:val="580"/>
        </w:trPr>
        <w:tc>
          <w:tcPr>
            <w:tcW w:w="9322" w:type="dxa"/>
            <w:shd w:val="clear" w:color="auto" w:fill="C6D9F1"/>
            <w:vAlign w:val="center"/>
          </w:tcPr>
          <w:p w:rsidR="00614EE4" w:rsidRDefault="00614EE4">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b/>
                <w:sz w:val="20"/>
                <w:szCs w:val="20"/>
              </w:rPr>
            </w:pPr>
          </w:p>
          <w:p w:rsidR="00614EE4" w:rsidRDefault="00752E6D">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b/>
                <w:sz w:val="28"/>
                <w:szCs w:val="28"/>
              </w:rPr>
            </w:pPr>
            <w:r>
              <w:rPr>
                <w:b/>
                <w:sz w:val="28"/>
                <w:szCs w:val="28"/>
              </w:rPr>
              <w:t xml:space="preserve">Document </w:t>
            </w:r>
            <w:r>
              <w:rPr>
                <w:b/>
                <w:sz w:val="28"/>
                <w:szCs w:val="28"/>
              </w:rPr>
              <w:t>1</w:t>
            </w:r>
            <w:r>
              <w:rPr>
                <w:b/>
                <w:sz w:val="28"/>
                <w:szCs w:val="28"/>
              </w:rPr>
              <w:t>.1. Aanmelding voor aanvraag informatie EVC-procedure</w:t>
            </w:r>
          </w:p>
          <w:p w:rsidR="00614EE4" w:rsidRDefault="00614EE4">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b/>
                <w:sz w:val="20"/>
                <w:szCs w:val="20"/>
              </w:rPr>
            </w:pPr>
          </w:p>
        </w:tc>
      </w:tr>
    </w:tbl>
    <w:p w:rsidR="00614EE4" w:rsidRDefault="00752E6D">
      <w:pPr>
        <w:tabs>
          <w:tab w:val="right" w:pos="-227"/>
          <w:tab w:val="left" w:pos="-142"/>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b/>
          <w:color w:val="FF0000"/>
          <w:sz w:val="20"/>
          <w:szCs w:val="20"/>
        </w:rPr>
      </w:pPr>
      <w:r>
        <w:rPr>
          <w:b/>
          <w:color w:val="FF0000"/>
          <w:sz w:val="20"/>
          <w:szCs w:val="20"/>
        </w:rPr>
        <w:t>De kandidaat dient dit formulier elektronisch in te vullen en via e-mail te bezorgen aan de EVC-coördinator van de instelling (Universiteit Hasselt of Hogeschool PXL) waartoe de beoogde opleiding (of opleidingsonderdelen ervan) behoort. De naam en het e-ma</w:t>
      </w:r>
      <w:r>
        <w:rPr>
          <w:b/>
          <w:color w:val="FF0000"/>
          <w:sz w:val="20"/>
          <w:szCs w:val="20"/>
        </w:rPr>
        <w:t>iladres van de EVC-coördinatoren zijn aangegeven op de contactpagina EVC vi</w:t>
      </w:r>
      <w:r w:rsidR="00977B74">
        <w:rPr>
          <w:b/>
          <w:color w:val="FF0000"/>
          <w:sz w:val="20"/>
          <w:szCs w:val="20"/>
        </w:rPr>
        <w:t xml:space="preserve">a </w:t>
      </w:r>
      <w:hyperlink r:id="rId6" w:history="1">
        <w:r w:rsidR="00977B74" w:rsidRPr="00C334A6">
          <w:rPr>
            <w:rStyle w:val="Hyperlink"/>
            <w:b/>
            <w:sz w:val="20"/>
            <w:szCs w:val="20"/>
          </w:rPr>
          <w:t>https://www.studiepoort.be/ik-wil-een-erkenning-van-evc-evk</w:t>
        </w:r>
      </w:hyperlink>
      <w:r w:rsidR="00977B74">
        <w:rPr>
          <w:b/>
          <w:color w:val="FF0000"/>
          <w:sz w:val="20"/>
          <w:szCs w:val="20"/>
        </w:rPr>
        <w:t xml:space="preserve"> </w:t>
      </w:r>
      <w:bookmarkStart w:id="0" w:name="_GoBack"/>
      <w:bookmarkEnd w:id="0"/>
    </w:p>
    <w:p w:rsidR="00614EE4" w:rsidRDefault="00614EE4">
      <w:pPr>
        <w:tabs>
          <w:tab w:val="right" w:pos="-227"/>
          <w:tab w:val="left" w:pos="-142"/>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b/>
          <w:color w:val="FF0000"/>
          <w:sz w:val="20"/>
          <w:szCs w:val="20"/>
        </w:rPr>
      </w:pPr>
    </w:p>
    <w:p w:rsidR="00614EE4" w:rsidRDefault="00752E6D">
      <w:pPr>
        <w:tabs>
          <w:tab w:val="right" w:pos="-227"/>
          <w:tab w:val="left" w:pos="-142"/>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color w:val="FF0000"/>
          <w:sz w:val="20"/>
          <w:szCs w:val="20"/>
        </w:rPr>
      </w:pPr>
      <w:bookmarkStart w:id="1" w:name="_gjdgxs" w:colFirst="0" w:colLast="0"/>
      <w:bookmarkEnd w:id="1"/>
      <w:r>
        <w:rPr>
          <w:sz w:val="20"/>
          <w:szCs w:val="20"/>
        </w:rPr>
        <w:t>Na deze aanmelding wordt de kandidaat door de EVC-coördinator uitgenodigd voor een informatief en oriënterend gesprek.</w:t>
      </w:r>
    </w:p>
    <w:p w:rsidR="00614EE4" w:rsidRDefault="00614EE4">
      <w:pPr>
        <w:tabs>
          <w:tab w:val="right" w:pos="-227"/>
          <w:tab w:val="left" w:pos="-142"/>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b/>
          <w:color w:val="FF0000"/>
          <w:sz w:val="20"/>
          <w:szCs w:val="20"/>
        </w:rPr>
      </w:pPr>
    </w:p>
    <w:tbl>
      <w:tblPr>
        <w:tblStyle w:val="a0"/>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6"/>
        <w:gridCol w:w="4536"/>
      </w:tblGrid>
      <w:tr w:rsidR="00614EE4">
        <w:tc>
          <w:tcPr>
            <w:tcW w:w="9322" w:type="dxa"/>
            <w:gridSpan w:val="2"/>
            <w:shd w:val="clear" w:color="auto" w:fill="D9D9D9"/>
          </w:tcPr>
          <w:p w:rsidR="00614EE4" w:rsidRDefault="00752E6D">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rPr>
                <w:rFonts w:ascii="Calibri" w:eastAsia="Calibri" w:hAnsi="Calibri" w:cs="Calibri"/>
                <w:b/>
              </w:rPr>
            </w:pPr>
            <w:r>
              <w:rPr>
                <w:rFonts w:ascii="Calibri" w:eastAsia="Calibri" w:hAnsi="Calibri" w:cs="Calibri"/>
                <w:b/>
              </w:rPr>
              <w:t>Personalia kandidaat</w:t>
            </w:r>
          </w:p>
        </w:tc>
      </w:tr>
      <w:tr w:rsidR="00614EE4">
        <w:tc>
          <w:tcPr>
            <w:tcW w:w="4786" w:type="dxa"/>
          </w:tcPr>
          <w:p w:rsidR="00614EE4" w:rsidRDefault="00752E6D">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rPr>
                <w:rFonts w:ascii="Calibri" w:eastAsia="Calibri" w:hAnsi="Calibri" w:cs="Calibri"/>
              </w:rPr>
            </w:pPr>
            <w:r>
              <w:rPr>
                <w:rFonts w:ascii="Calibri" w:eastAsia="Calibri" w:hAnsi="Calibri" w:cs="Calibri"/>
              </w:rPr>
              <w:t>Naam en voornaam</w:t>
            </w:r>
          </w:p>
        </w:tc>
        <w:tc>
          <w:tcPr>
            <w:tcW w:w="4536" w:type="dxa"/>
          </w:tcPr>
          <w:p w:rsidR="00614EE4" w:rsidRDefault="00752E6D">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rPr>
                <w:rFonts w:ascii="Calibri" w:eastAsia="Calibri" w:hAnsi="Calibri" w:cs="Calibri"/>
              </w:rPr>
            </w:pPr>
            <w:bookmarkStart w:id="2" w:name="30j0zll" w:colFirst="0" w:colLast="0"/>
            <w:bookmarkEnd w:id="2"/>
            <w:r>
              <w:rPr>
                <w:rFonts w:ascii="Calibri" w:eastAsia="Calibri" w:hAnsi="Calibri" w:cs="Calibri"/>
                <w:color w:val="00B050"/>
                <w:sz w:val="18"/>
                <w:szCs w:val="18"/>
              </w:rPr>
              <w:t>     </w:t>
            </w:r>
          </w:p>
        </w:tc>
      </w:tr>
      <w:tr w:rsidR="00614EE4">
        <w:tc>
          <w:tcPr>
            <w:tcW w:w="4786" w:type="dxa"/>
          </w:tcPr>
          <w:p w:rsidR="00614EE4" w:rsidRDefault="00752E6D">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rPr>
                <w:rFonts w:ascii="Calibri" w:eastAsia="Calibri" w:hAnsi="Calibri" w:cs="Calibri"/>
              </w:rPr>
            </w:pPr>
            <w:r>
              <w:rPr>
                <w:rFonts w:ascii="Calibri" w:eastAsia="Calibri" w:hAnsi="Calibri" w:cs="Calibri"/>
              </w:rPr>
              <w:t>Telefoon- en/of gsm-nummer</w:t>
            </w:r>
          </w:p>
        </w:tc>
        <w:tc>
          <w:tcPr>
            <w:tcW w:w="4536" w:type="dxa"/>
          </w:tcPr>
          <w:p w:rsidR="00614EE4" w:rsidRDefault="00752E6D">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rPr>
                <w:rFonts w:ascii="Calibri" w:eastAsia="Calibri" w:hAnsi="Calibri" w:cs="Calibri"/>
              </w:rPr>
            </w:pPr>
            <w:r>
              <w:rPr>
                <w:rFonts w:ascii="Calibri" w:eastAsia="Calibri" w:hAnsi="Calibri" w:cs="Calibri"/>
                <w:color w:val="00B050"/>
                <w:sz w:val="18"/>
                <w:szCs w:val="18"/>
              </w:rPr>
              <w:t>     </w:t>
            </w:r>
          </w:p>
        </w:tc>
      </w:tr>
      <w:tr w:rsidR="00614EE4">
        <w:tc>
          <w:tcPr>
            <w:tcW w:w="4786" w:type="dxa"/>
          </w:tcPr>
          <w:p w:rsidR="00614EE4" w:rsidRDefault="00752E6D">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276" w:lineRule="auto"/>
              <w:rPr>
                <w:rFonts w:ascii="Calibri" w:eastAsia="Calibri" w:hAnsi="Calibri" w:cs="Calibri"/>
              </w:rPr>
            </w:pPr>
            <w:r>
              <w:rPr>
                <w:rFonts w:ascii="Calibri" w:eastAsia="Calibri" w:hAnsi="Calibri" w:cs="Calibri"/>
              </w:rPr>
              <w:t xml:space="preserve">E-mailadres </w:t>
            </w:r>
            <w:r>
              <w:rPr>
                <w:rFonts w:ascii="Calibri" w:eastAsia="Calibri" w:hAnsi="Calibri" w:cs="Calibri"/>
              </w:rPr>
              <w:br/>
            </w:r>
            <w:r>
              <w:rPr>
                <w:rFonts w:ascii="Calibri" w:eastAsia="Calibri" w:hAnsi="Calibri" w:cs="Calibri"/>
                <w:i/>
              </w:rPr>
              <w:t xml:space="preserve">(studentenmailadres indien al PXL- of </w:t>
            </w:r>
            <w:proofErr w:type="spellStart"/>
            <w:r>
              <w:rPr>
                <w:rFonts w:ascii="Calibri" w:eastAsia="Calibri" w:hAnsi="Calibri" w:cs="Calibri"/>
                <w:i/>
              </w:rPr>
              <w:t>UHasselt</w:t>
            </w:r>
            <w:proofErr w:type="spellEnd"/>
            <w:r>
              <w:rPr>
                <w:rFonts w:ascii="Calibri" w:eastAsia="Calibri" w:hAnsi="Calibri" w:cs="Calibri"/>
                <w:i/>
              </w:rPr>
              <w:t>-student)</w:t>
            </w:r>
          </w:p>
        </w:tc>
        <w:tc>
          <w:tcPr>
            <w:tcW w:w="4536" w:type="dxa"/>
          </w:tcPr>
          <w:p w:rsidR="00614EE4" w:rsidRDefault="00752E6D">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line="360" w:lineRule="auto"/>
              <w:rPr>
                <w:rFonts w:ascii="Calibri" w:eastAsia="Calibri" w:hAnsi="Calibri" w:cs="Calibri"/>
              </w:rPr>
            </w:pPr>
            <w:r>
              <w:rPr>
                <w:rFonts w:ascii="Calibri" w:eastAsia="Calibri" w:hAnsi="Calibri" w:cs="Calibri"/>
                <w:color w:val="00B050"/>
                <w:sz w:val="18"/>
                <w:szCs w:val="18"/>
              </w:rPr>
              <w:t>     </w:t>
            </w:r>
          </w:p>
        </w:tc>
      </w:tr>
    </w:tbl>
    <w:p w:rsidR="00614EE4" w:rsidRDefault="00614EE4">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alatino" w:eastAsia="Palatino" w:hAnsi="Palatino" w:cs="Palatino"/>
          <w:sz w:val="20"/>
          <w:szCs w:val="20"/>
        </w:rPr>
      </w:pPr>
    </w:p>
    <w:p w:rsidR="00614EE4" w:rsidRDefault="00614EE4">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alatino" w:eastAsia="Palatino" w:hAnsi="Palatino" w:cs="Palatino"/>
          <w:sz w:val="20"/>
          <w:szCs w:val="20"/>
        </w:rPr>
      </w:pPr>
    </w:p>
    <w:tbl>
      <w:tblPr>
        <w:tblStyle w:val="a1"/>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85"/>
        <w:gridCol w:w="6237"/>
      </w:tblGrid>
      <w:tr w:rsidR="00614EE4">
        <w:tc>
          <w:tcPr>
            <w:tcW w:w="9322" w:type="dxa"/>
            <w:gridSpan w:val="2"/>
            <w:shd w:val="clear" w:color="auto" w:fill="D9D9D9"/>
          </w:tcPr>
          <w:p w:rsidR="00614EE4" w:rsidRDefault="00752E6D">
            <w:pPr>
              <w:tabs>
                <w:tab w:val="right" w:pos="-227"/>
                <w:tab w:val="left" w:pos="0"/>
                <w:tab w:val="left" w:pos="708"/>
                <w:tab w:val="left" w:pos="1416"/>
                <w:tab w:val="left" w:pos="2124"/>
              </w:tabs>
              <w:spacing w:after="0" w:line="360" w:lineRule="auto"/>
              <w:rPr>
                <w:b/>
                <w:sz w:val="20"/>
                <w:szCs w:val="20"/>
              </w:rPr>
            </w:pPr>
            <w:r>
              <w:rPr>
                <w:b/>
                <w:sz w:val="20"/>
                <w:szCs w:val="20"/>
              </w:rPr>
              <w:t>Gegevens aanvraag</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tc>
      </w:tr>
      <w:tr w:rsidR="00614EE4">
        <w:tc>
          <w:tcPr>
            <w:tcW w:w="3085" w:type="dxa"/>
          </w:tcPr>
          <w:p w:rsidR="00614EE4" w:rsidRDefault="00752E6D">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360" w:lineRule="auto"/>
              <w:rPr>
                <w:sz w:val="20"/>
                <w:szCs w:val="20"/>
              </w:rPr>
            </w:pPr>
            <w:r>
              <w:rPr>
                <w:sz w:val="20"/>
                <w:szCs w:val="20"/>
              </w:rPr>
              <w:t>EVC-coördinator</w:t>
            </w:r>
            <w:r>
              <w:rPr>
                <w:sz w:val="20"/>
                <w:szCs w:val="20"/>
                <w:vertAlign w:val="superscript"/>
              </w:rPr>
              <w:footnoteReference w:id="1"/>
            </w:r>
          </w:p>
        </w:tc>
        <w:tc>
          <w:tcPr>
            <w:tcW w:w="6237" w:type="dxa"/>
          </w:tcPr>
          <w:p w:rsidR="00614EE4" w:rsidRDefault="00752E6D">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360" w:lineRule="auto"/>
              <w:rPr>
                <w:b/>
                <w:sz w:val="20"/>
                <w:szCs w:val="20"/>
              </w:rPr>
            </w:pPr>
            <w:r>
              <w:rPr>
                <w:color w:val="00B050"/>
                <w:sz w:val="18"/>
                <w:szCs w:val="18"/>
              </w:rPr>
              <w:t>     </w:t>
            </w:r>
          </w:p>
        </w:tc>
      </w:tr>
      <w:tr w:rsidR="00614EE4">
        <w:tc>
          <w:tcPr>
            <w:tcW w:w="3085" w:type="dxa"/>
          </w:tcPr>
          <w:p w:rsidR="00614EE4" w:rsidRDefault="00752E6D">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360" w:lineRule="auto"/>
              <w:rPr>
                <w:sz w:val="20"/>
                <w:szCs w:val="20"/>
              </w:rPr>
            </w:pPr>
            <w:r>
              <w:rPr>
                <w:sz w:val="20"/>
                <w:szCs w:val="20"/>
              </w:rPr>
              <w:t xml:space="preserve">Beoogde opleiding </w:t>
            </w:r>
          </w:p>
        </w:tc>
        <w:tc>
          <w:tcPr>
            <w:tcW w:w="6237" w:type="dxa"/>
          </w:tcPr>
          <w:p w:rsidR="00614EE4" w:rsidRDefault="00752E6D">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360" w:lineRule="auto"/>
              <w:rPr>
                <w:sz w:val="20"/>
                <w:szCs w:val="20"/>
              </w:rPr>
            </w:pPr>
            <w:r>
              <w:rPr>
                <w:color w:val="00B050"/>
                <w:sz w:val="18"/>
                <w:szCs w:val="18"/>
              </w:rPr>
              <w:t>     </w:t>
            </w:r>
          </w:p>
        </w:tc>
      </w:tr>
      <w:tr w:rsidR="00614EE4">
        <w:tc>
          <w:tcPr>
            <w:tcW w:w="3085" w:type="dxa"/>
          </w:tcPr>
          <w:p w:rsidR="00614EE4" w:rsidRDefault="00752E6D">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rPr>
                <w:sz w:val="20"/>
                <w:szCs w:val="20"/>
              </w:rPr>
            </w:pPr>
            <w:r>
              <w:rPr>
                <w:sz w:val="20"/>
                <w:szCs w:val="20"/>
              </w:rPr>
              <w:t>Beoogde opleidingsonderdelen</w:t>
            </w:r>
          </w:p>
          <w:p w:rsidR="00614EE4" w:rsidRDefault="00752E6D">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rPr>
                <w:sz w:val="20"/>
                <w:szCs w:val="20"/>
              </w:rPr>
            </w:pPr>
            <w:r>
              <w:rPr>
                <w:i/>
                <w:sz w:val="20"/>
                <w:szCs w:val="20"/>
              </w:rPr>
              <w:t>(Indien reeds gekend)</w:t>
            </w:r>
          </w:p>
        </w:tc>
        <w:tc>
          <w:tcPr>
            <w:tcW w:w="6237" w:type="dxa"/>
          </w:tcPr>
          <w:p w:rsidR="00614EE4" w:rsidRDefault="00752E6D">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360" w:lineRule="auto"/>
              <w:rPr>
                <w:color w:val="00B050"/>
                <w:sz w:val="18"/>
                <w:szCs w:val="18"/>
              </w:rPr>
            </w:pPr>
            <w:r>
              <w:rPr>
                <w:color w:val="00B050"/>
                <w:sz w:val="18"/>
                <w:szCs w:val="18"/>
              </w:rPr>
              <w:t>     </w:t>
            </w:r>
          </w:p>
          <w:p w:rsidR="00614EE4" w:rsidRDefault="00614EE4">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360" w:lineRule="auto"/>
              <w:rPr>
                <w:color w:val="00B050"/>
                <w:sz w:val="18"/>
                <w:szCs w:val="18"/>
              </w:rPr>
            </w:pPr>
          </w:p>
          <w:p w:rsidR="00614EE4" w:rsidRDefault="00614EE4">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360" w:lineRule="auto"/>
              <w:rPr>
                <w:color w:val="00B050"/>
                <w:sz w:val="18"/>
                <w:szCs w:val="18"/>
              </w:rPr>
            </w:pPr>
          </w:p>
          <w:p w:rsidR="00614EE4" w:rsidRDefault="00614EE4">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360" w:lineRule="auto"/>
              <w:rPr>
                <w:color w:val="00B050"/>
                <w:sz w:val="18"/>
                <w:szCs w:val="18"/>
              </w:rPr>
            </w:pPr>
          </w:p>
        </w:tc>
      </w:tr>
      <w:tr w:rsidR="00614EE4">
        <w:tc>
          <w:tcPr>
            <w:tcW w:w="3085" w:type="dxa"/>
          </w:tcPr>
          <w:p w:rsidR="00614EE4" w:rsidRDefault="00752E6D">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360" w:lineRule="auto"/>
              <w:rPr>
                <w:sz w:val="20"/>
                <w:szCs w:val="20"/>
              </w:rPr>
            </w:pPr>
            <w:r>
              <w:rPr>
                <w:sz w:val="20"/>
                <w:szCs w:val="20"/>
              </w:rPr>
              <w:t>Instelling</w:t>
            </w:r>
          </w:p>
        </w:tc>
        <w:tc>
          <w:tcPr>
            <w:tcW w:w="6237" w:type="dxa"/>
          </w:tcPr>
          <w:p w:rsidR="00614EE4" w:rsidRDefault="00752E6D">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360" w:lineRule="auto"/>
              <w:rPr>
                <w:sz w:val="20"/>
                <w:szCs w:val="20"/>
              </w:rPr>
            </w:pPr>
            <w:r>
              <w:rPr>
                <w:rFonts w:ascii="MS Gothic" w:eastAsia="MS Gothic" w:hAnsi="MS Gothic" w:cs="MS Gothic"/>
                <w:sz w:val="20"/>
                <w:szCs w:val="20"/>
              </w:rPr>
              <w:t>☐</w:t>
            </w:r>
            <w:r>
              <w:rPr>
                <w:sz w:val="20"/>
                <w:szCs w:val="20"/>
              </w:rPr>
              <w:t xml:space="preserve"> </w:t>
            </w:r>
            <w:proofErr w:type="spellStart"/>
            <w:r>
              <w:rPr>
                <w:sz w:val="20"/>
                <w:szCs w:val="20"/>
              </w:rPr>
              <w:t>UHasselt</w:t>
            </w:r>
            <w:proofErr w:type="spellEnd"/>
            <w:r>
              <w:rPr>
                <w:sz w:val="20"/>
                <w:szCs w:val="20"/>
              </w:rPr>
              <w:t xml:space="preserve">                                                 </w:t>
            </w:r>
            <w:r>
              <w:rPr>
                <w:rFonts w:ascii="MS Gothic" w:eastAsia="MS Gothic" w:hAnsi="MS Gothic" w:cs="MS Gothic"/>
                <w:sz w:val="20"/>
                <w:szCs w:val="20"/>
              </w:rPr>
              <w:t>☐</w:t>
            </w:r>
            <w:r>
              <w:rPr>
                <w:sz w:val="20"/>
                <w:szCs w:val="20"/>
              </w:rPr>
              <w:t xml:space="preserve"> PXL</w:t>
            </w:r>
          </w:p>
        </w:tc>
      </w:tr>
      <w:tr w:rsidR="00614EE4">
        <w:tc>
          <w:tcPr>
            <w:tcW w:w="9322" w:type="dxa"/>
            <w:gridSpan w:val="2"/>
          </w:tcPr>
          <w:p w:rsidR="00614EE4" w:rsidRDefault="00752E6D">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rPr>
                <w:sz w:val="20"/>
                <w:szCs w:val="20"/>
              </w:rPr>
            </w:pPr>
            <w:r>
              <w:rPr>
                <w:sz w:val="20"/>
                <w:szCs w:val="20"/>
              </w:rPr>
              <w:t>Kandidaat meldt zich aan voor een informatief en oriënterend gesprek met het oog op het mogelijk opstarten van de procedure voor erkenning van eerder verworven competenties en met het verkrijgen van informatie over andere alternatieven in het hoger onderwi</w:t>
            </w:r>
            <w:r>
              <w:rPr>
                <w:sz w:val="20"/>
                <w:szCs w:val="20"/>
              </w:rPr>
              <w:t>js.</w:t>
            </w:r>
          </w:p>
          <w:p w:rsidR="00614EE4" w:rsidRDefault="00614EE4">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rPr>
                <w:color w:val="DD7E6B"/>
                <w:sz w:val="20"/>
                <w:szCs w:val="20"/>
              </w:rPr>
            </w:pPr>
          </w:p>
        </w:tc>
      </w:tr>
    </w:tbl>
    <w:p w:rsidR="00614EE4" w:rsidRDefault="00614EE4">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b/>
          <w:sz w:val="20"/>
          <w:szCs w:val="20"/>
        </w:rPr>
      </w:pPr>
    </w:p>
    <w:p w:rsidR="00614EE4" w:rsidRDefault="00614EE4">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b/>
          <w:sz w:val="20"/>
          <w:szCs w:val="20"/>
        </w:rPr>
      </w:pPr>
    </w:p>
    <w:p w:rsidR="00614EE4" w:rsidRDefault="00752E6D">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rFonts w:ascii="Palatino" w:eastAsia="Palatino" w:hAnsi="Palatino" w:cs="Palatino"/>
          <w:sz w:val="20"/>
          <w:szCs w:val="20"/>
        </w:rPr>
      </w:pPr>
      <w:r>
        <w:rPr>
          <w:sz w:val="20"/>
          <w:szCs w:val="20"/>
        </w:rPr>
        <w:t xml:space="preserve">Datum: </w:t>
      </w:r>
      <w:r>
        <w:rPr>
          <w:color w:val="00B050"/>
          <w:sz w:val="18"/>
          <w:szCs w:val="18"/>
        </w:rPr>
        <w:t>     </w:t>
      </w:r>
    </w:p>
    <w:p w:rsidR="00614EE4" w:rsidRDefault="00614EE4">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b/>
          <w:sz w:val="20"/>
          <w:szCs w:val="20"/>
        </w:rPr>
      </w:pPr>
    </w:p>
    <w:p w:rsidR="00614EE4" w:rsidRDefault="00614EE4">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rPr>
          <w:b/>
          <w:sz w:val="20"/>
          <w:szCs w:val="20"/>
        </w:rPr>
      </w:pPr>
    </w:p>
    <w:p w:rsidR="00614EE4" w:rsidRDefault="00614EE4">
      <w:pPr>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0" w:line="240" w:lineRule="auto"/>
      </w:pPr>
    </w:p>
    <w:sectPr w:rsidR="00614EE4">
      <w:headerReference w:type="default" r:id="rId7"/>
      <w:pgSz w:w="11906" w:h="16838"/>
      <w:pgMar w:top="1737" w:right="1417" w:bottom="1276" w:left="1417"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2E6D" w:rsidRDefault="00752E6D">
      <w:pPr>
        <w:spacing w:after="0" w:line="240" w:lineRule="auto"/>
      </w:pPr>
      <w:r>
        <w:separator/>
      </w:r>
    </w:p>
  </w:endnote>
  <w:endnote w:type="continuationSeparator" w:id="0">
    <w:p w:rsidR="00752E6D" w:rsidRDefault="00752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w:altName w:val="Book Antiqua"/>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2E6D" w:rsidRDefault="00752E6D">
      <w:pPr>
        <w:spacing w:after="0" w:line="240" w:lineRule="auto"/>
      </w:pPr>
      <w:r>
        <w:separator/>
      </w:r>
    </w:p>
  </w:footnote>
  <w:footnote w:type="continuationSeparator" w:id="0">
    <w:p w:rsidR="00752E6D" w:rsidRDefault="00752E6D">
      <w:pPr>
        <w:spacing w:after="0" w:line="240" w:lineRule="auto"/>
      </w:pPr>
      <w:r>
        <w:continuationSeparator/>
      </w:r>
    </w:p>
  </w:footnote>
  <w:footnote w:id="1">
    <w:p w:rsidR="00614EE4" w:rsidRDefault="00752E6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Wie je EVC-coördinator is hangt af van de instelling (Universiteit Hasselt of Hogeschool PXL) waartoe de beoogde opleiding (of opleidingsonderdelen ervan) behoort. Het overzicht van de EVC-coördinatoren vind je op de contactpagina EVC via </w:t>
      </w:r>
      <w:hyperlink r:id="rId1">
        <w:r>
          <w:rPr>
            <w:color w:val="0000FF"/>
            <w:sz w:val="20"/>
            <w:szCs w:val="20"/>
            <w:u w:val="single"/>
          </w:rPr>
          <w:t>http://www.auhl.be/</w:t>
        </w:r>
      </w:hyperlink>
      <w:r>
        <w:rPr>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EE4" w:rsidRDefault="00752E6D">
    <w:pPr>
      <w:pBdr>
        <w:top w:val="nil"/>
        <w:left w:val="nil"/>
        <w:bottom w:val="nil"/>
        <w:right w:val="nil"/>
        <w:between w:val="nil"/>
      </w:pBdr>
      <w:tabs>
        <w:tab w:val="center" w:pos="4536"/>
        <w:tab w:val="right" w:pos="9072"/>
      </w:tabs>
      <w:spacing w:before="708" w:after="0" w:line="240" w:lineRule="auto"/>
      <w:rPr>
        <w:rFonts w:ascii="Palatino" w:eastAsia="Palatino" w:hAnsi="Palatino" w:cs="Palatino"/>
        <w:color w:val="000000"/>
        <w:sz w:val="20"/>
        <w:szCs w:val="20"/>
      </w:rPr>
    </w:pPr>
    <w:r>
      <w:rPr>
        <w:rFonts w:ascii="Palatino" w:eastAsia="Palatino" w:hAnsi="Palatino" w:cs="Palatino"/>
        <w:noProof/>
        <w:sz w:val="20"/>
        <w:szCs w:val="20"/>
      </w:rPr>
      <w:drawing>
        <wp:inline distT="114300" distB="114300" distL="114300" distR="114300">
          <wp:extent cx="5760410" cy="3175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760410" cy="317500"/>
                  </a:xfrm>
                  <a:prstGeom prst="rect">
                    <a:avLst/>
                  </a:prstGeom>
                  <a:ln/>
                </pic:spPr>
              </pic:pic>
            </a:graphicData>
          </a:graphic>
        </wp:inline>
      </w:drawing>
    </w:r>
    <w:r>
      <w:rPr>
        <w:rFonts w:ascii="Palatino" w:eastAsia="Palatino" w:hAnsi="Palatino" w:cs="Palatino"/>
        <w:color w:val="000000"/>
        <w:sz w:val="20"/>
        <w:szCs w:val="2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EE4"/>
    <w:rsid w:val="00614EE4"/>
    <w:rsid w:val="00752E6D"/>
    <w:rsid w:val="00977B74"/>
    <w:rsid w:val="00A2660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CC552"/>
  <w15:docId w15:val="{24FF2F25-99DD-4B56-8865-4562ACA91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nl-BE" w:eastAsia="nl-BE"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character" w:styleId="Hyperlink">
    <w:name w:val="Hyperlink"/>
    <w:basedOn w:val="Standaardalinea-lettertype"/>
    <w:uiPriority w:val="99"/>
    <w:unhideWhenUsed/>
    <w:rsid w:val="00977B74"/>
    <w:rPr>
      <w:color w:val="0000FF" w:themeColor="hyperlink"/>
      <w:u w:val="single"/>
    </w:rPr>
  </w:style>
  <w:style w:type="character" w:styleId="Onopgelostemelding">
    <w:name w:val="Unresolved Mention"/>
    <w:basedOn w:val="Standaardalinea-lettertype"/>
    <w:uiPriority w:val="99"/>
    <w:semiHidden/>
    <w:unhideWhenUsed/>
    <w:rsid w:val="00977B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tudiepoort.be/ik-wil-een-erkenning-van-evc-ev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auhl.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1110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Universiteit Hasselt</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JANSSEN Stijn</dc:creator>
  <cp:lastModifiedBy>JANSSEN Stijn</cp:lastModifiedBy>
  <cp:revision>3</cp:revision>
  <dcterms:created xsi:type="dcterms:W3CDTF">2021-11-29T20:59:00Z</dcterms:created>
  <dcterms:modified xsi:type="dcterms:W3CDTF">2021-11-29T21:00:00Z</dcterms:modified>
</cp:coreProperties>
</file>